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E3" w:rsidRDefault="00381BE3" w:rsidP="00980566">
      <w:pPr>
        <w:pStyle w:val="a3"/>
        <w:spacing w:before="75" w:beforeAutospacing="0" w:after="75" w:afterAutospacing="0"/>
        <w:ind w:left="75" w:right="75"/>
        <w:jc w:val="center"/>
        <w:rPr>
          <w:rStyle w:val="a4"/>
          <w:rFonts w:ascii="Verdana" w:hAnsi="Verdana"/>
          <w:color w:val="424242"/>
          <w:sz w:val="21"/>
          <w:szCs w:val="21"/>
        </w:rPr>
      </w:pPr>
      <w:r>
        <w:rPr>
          <w:rStyle w:val="a4"/>
          <w:rFonts w:ascii="Verdana" w:hAnsi="Verdana"/>
          <w:color w:val="424242"/>
          <w:sz w:val="21"/>
          <w:szCs w:val="21"/>
        </w:rPr>
        <w:t>Конвенция о правах ребенка</w:t>
      </w:r>
      <w:bookmarkStart w:id="0" w:name="_GoBack"/>
      <w:bookmarkEnd w:id="0"/>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ЧАСТЬ I</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w:t>
      </w:r>
      <w:proofErr w:type="gramStart"/>
      <w:r>
        <w:rPr>
          <w:rFonts w:ascii="Verdana" w:hAnsi="Verdana"/>
          <w:color w:val="424242"/>
          <w:sz w:val="21"/>
          <w:szCs w:val="21"/>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Государства-участники принимают все необходимые законодательные, административные и другие меры для осуществления прав, признанных </w:t>
      </w:r>
      <w:proofErr w:type="gramStart"/>
      <w:r>
        <w:rPr>
          <w:rFonts w:ascii="Verdana" w:hAnsi="Verdana"/>
          <w:color w:val="424242"/>
          <w:sz w:val="21"/>
          <w:szCs w:val="21"/>
        </w:rPr>
        <w:t>в</w:t>
      </w:r>
      <w:proofErr w:type="gramEnd"/>
      <w:r>
        <w:rPr>
          <w:rFonts w:ascii="Verdana" w:hAnsi="Verdana"/>
          <w:color w:val="424242"/>
          <w:sz w:val="21"/>
          <w:szCs w:val="21"/>
        </w:rPr>
        <w:t xml:space="preserve">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Pr>
          <w:rFonts w:ascii="Verdana" w:hAnsi="Verdana"/>
          <w:color w:val="424242"/>
          <w:sz w:val="21"/>
          <w:szCs w:val="21"/>
        </w:rPr>
        <w:t>рамках</w:t>
      </w:r>
      <w:proofErr w:type="gramEnd"/>
      <w:r>
        <w:rPr>
          <w:rFonts w:ascii="Verdana" w:hAnsi="Verdana"/>
          <w:color w:val="424242"/>
          <w:sz w:val="21"/>
          <w:szCs w:val="21"/>
        </w:rPr>
        <w:t xml:space="preserve"> имеющихся у них ресурсов и, в случае необходимости, в рамках международного сотрудничества.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5</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gramStart"/>
      <w:r>
        <w:rPr>
          <w:rFonts w:ascii="Verdana" w:hAnsi="Verdana"/>
          <w:color w:val="424242"/>
          <w:sz w:val="21"/>
          <w:szCs w:val="21"/>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6</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что каждый ребенок имеет неотъемлемое право на жизнь.</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lastRenderedPageBreak/>
        <w:t>2. Государства-участники обеспечивают в максимально возможной степени выживание и здоровое развитие ребенка.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7</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rFonts w:ascii="Verdana" w:hAnsi="Verdana"/>
          <w:color w:val="424242"/>
          <w:sz w:val="21"/>
          <w:szCs w:val="21"/>
        </w:rPr>
        <w:t>это</w:t>
      </w:r>
      <w:proofErr w:type="gramEnd"/>
      <w:r>
        <w:rPr>
          <w:rFonts w:ascii="Verdana" w:hAnsi="Verdana"/>
          <w:color w:val="424242"/>
          <w:sz w:val="21"/>
          <w:szCs w:val="21"/>
        </w:rPr>
        <w:t xml:space="preserve"> возможно, право знать своих родителей и право на их заботу.</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8</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9</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4. </w:t>
      </w:r>
      <w:proofErr w:type="gramStart"/>
      <w:r>
        <w:rPr>
          <w:rFonts w:ascii="Verdana" w:hAnsi="Verdana"/>
          <w:color w:val="424242"/>
          <w:sz w:val="21"/>
          <w:szCs w:val="21"/>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rFonts w:ascii="Verdana" w:hAnsi="Verdana"/>
          <w:color w:val="424242"/>
          <w:sz w:val="21"/>
          <w:szCs w:val="21"/>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10</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Pr>
          <w:rFonts w:ascii="Verdana" w:hAnsi="Verdana"/>
          <w:color w:val="424242"/>
          <w:sz w:val="21"/>
          <w:szCs w:val="21"/>
        </w:rPr>
        <w:t>в</w:t>
      </w:r>
      <w:proofErr w:type="gramEnd"/>
      <w:r>
        <w:rPr>
          <w:rFonts w:ascii="Verdana" w:hAnsi="Verdana"/>
          <w:color w:val="424242"/>
          <w:sz w:val="21"/>
          <w:szCs w:val="21"/>
        </w:rPr>
        <w:t xml:space="preserve"> </w:t>
      </w:r>
      <w:proofErr w:type="gramStart"/>
      <w:r>
        <w:rPr>
          <w:rFonts w:ascii="Verdana" w:hAnsi="Verdana"/>
          <w:color w:val="424242"/>
          <w:sz w:val="21"/>
          <w:szCs w:val="21"/>
        </w:rPr>
        <w:t>государство-участник</w:t>
      </w:r>
      <w:proofErr w:type="gramEnd"/>
      <w:r>
        <w:rPr>
          <w:rFonts w:ascii="Verdana" w:hAnsi="Verdana"/>
          <w:color w:val="424242"/>
          <w:sz w:val="21"/>
          <w:szCs w:val="21"/>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lastRenderedPageBreak/>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rFonts w:ascii="Verdana" w:hAnsi="Verdana"/>
          <w:color w:val="424242"/>
          <w:sz w:val="21"/>
          <w:szCs w:val="21"/>
        </w:rPr>
        <w:t>ordre</w:t>
      </w:r>
      <w:proofErr w:type="spellEnd"/>
      <w:r>
        <w:rPr>
          <w:rFonts w:ascii="Verdana" w:hAnsi="Verdana"/>
          <w:color w:val="424242"/>
          <w:sz w:val="21"/>
          <w:szCs w:val="21"/>
        </w:rPr>
        <w:t xml:space="preserve"> </w:t>
      </w:r>
      <w:proofErr w:type="spellStart"/>
      <w:r>
        <w:rPr>
          <w:rFonts w:ascii="Verdana" w:hAnsi="Verdana"/>
          <w:color w:val="424242"/>
          <w:sz w:val="21"/>
          <w:szCs w:val="21"/>
        </w:rPr>
        <w:t>public</w:t>
      </w:r>
      <w:proofErr w:type="spellEnd"/>
      <w:r>
        <w:rPr>
          <w:rFonts w:ascii="Verdana" w:hAnsi="Verdana"/>
          <w:color w:val="424242"/>
          <w:sz w:val="21"/>
          <w:szCs w:val="21"/>
        </w:rPr>
        <w:t>), здоровья или нравственности населения или прав и свобод других лиц, и совместимы с признанными в настоящей Конвенции другими правами.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11</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принимают меры для борьбы с незаконным перемещением и невозвращением детей из-за границы.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12</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13</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для уважения прав и репутации других лиц; или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для охраны государственной безопасности или общественного порядка (</w:t>
      </w:r>
      <w:proofErr w:type="spellStart"/>
      <w:r>
        <w:rPr>
          <w:rFonts w:ascii="Verdana" w:hAnsi="Verdana"/>
          <w:color w:val="424242"/>
          <w:sz w:val="21"/>
          <w:szCs w:val="21"/>
        </w:rPr>
        <w:t>ordre</w:t>
      </w:r>
      <w:proofErr w:type="spellEnd"/>
      <w:r>
        <w:rPr>
          <w:rFonts w:ascii="Verdana" w:hAnsi="Verdana"/>
          <w:color w:val="424242"/>
          <w:sz w:val="21"/>
          <w:szCs w:val="21"/>
        </w:rPr>
        <w:t xml:space="preserve"> </w:t>
      </w:r>
      <w:proofErr w:type="spellStart"/>
      <w:r>
        <w:rPr>
          <w:rFonts w:ascii="Verdana" w:hAnsi="Verdana"/>
          <w:color w:val="424242"/>
          <w:sz w:val="21"/>
          <w:szCs w:val="21"/>
        </w:rPr>
        <w:t>public</w:t>
      </w:r>
      <w:proofErr w:type="spellEnd"/>
      <w:r>
        <w:rPr>
          <w:rFonts w:ascii="Verdana" w:hAnsi="Verdana"/>
          <w:color w:val="424242"/>
          <w:sz w:val="21"/>
          <w:szCs w:val="21"/>
        </w:rPr>
        <w:t>), или здоровья или нравственности населения.</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14</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Государства-участники </w:t>
      </w:r>
      <w:proofErr w:type="gramStart"/>
      <w:r>
        <w:rPr>
          <w:rFonts w:ascii="Verdana" w:hAnsi="Verdana"/>
          <w:color w:val="424242"/>
          <w:sz w:val="21"/>
          <w:szCs w:val="21"/>
        </w:rPr>
        <w:t>уважают</w:t>
      </w:r>
      <w:proofErr w:type="gramEnd"/>
      <w:r>
        <w:rPr>
          <w:rFonts w:ascii="Verdana" w:hAnsi="Verdana"/>
          <w:color w:val="424242"/>
          <w:sz w:val="21"/>
          <w:szCs w:val="21"/>
        </w:rPr>
        <w:t xml:space="preserve"> право ребенка на свободу мысли, совести и религии.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15</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право ребенка на свободу ассоциации и свободу мирных собраний.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lastRenderedPageBreak/>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Pr>
          <w:rFonts w:ascii="Verdana" w:hAnsi="Verdana"/>
          <w:color w:val="424242"/>
          <w:sz w:val="21"/>
          <w:szCs w:val="21"/>
        </w:rPr>
        <w:t>демократическом обществе</w:t>
      </w:r>
      <w:proofErr w:type="gramEnd"/>
      <w:r>
        <w:rPr>
          <w:rFonts w:ascii="Verdana" w:hAnsi="Verdana"/>
          <w:color w:val="424242"/>
          <w:sz w:val="21"/>
          <w:szCs w:val="21"/>
        </w:rPr>
        <w:t xml:space="preserve"> в интересах государственной безопасности или общественной безопасности, общественного порядка (</w:t>
      </w:r>
      <w:proofErr w:type="spellStart"/>
      <w:r>
        <w:rPr>
          <w:rFonts w:ascii="Verdana" w:hAnsi="Verdana"/>
          <w:color w:val="424242"/>
          <w:sz w:val="21"/>
          <w:szCs w:val="21"/>
        </w:rPr>
        <w:t>ordre</w:t>
      </w:r>
      <w:proofErr w:type="spellEnd"/>
      <w:r>
        <w:rPr>
          <w:rFonts w:ascii="Verdana" w:hAnsi="Verdana"/>
          <w:color w:val="424242"/>
          <w:sz w:val="21"/>
          <w:szCs w:val="21"/>
        </w:rPr>
        <w:t xml:space="preserve"> </w:t>
      </w:r>
      <w:proofErr w:type="spellStart"/>
      <w:r>
        <w:rPr>
          <w:rFonts w:ascii="Verdana" w:hAnsi="Verdana"/>
          <w:color w:val="424242"/>
          <w:sz w:val="21"/>
          <w:szCs w:val="21"/>
        </w:rPr>
        <w:t>public</w:t>
      </w:r>
      <w:proofErr w:type="spellEnd"/>
      <w:r>
        <w:rPr>
          <w:rFonts w:ascii="Verdana" w:hAnsi="Verdana"/>
          <w:color w:val="424242"/>
          <w:sz w:val="21"/>
          <w:szCs w:val="21"/>
        </w:rPr>
        <w:t>), охраны здоровья или нравственности населения или защиты прав и свобод других лиц.</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16</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Ребенок имеет право на защиту закона от такого вмешательства или посягательства.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17</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Pr>
          <w:rFonts w:ascii="Verdana" w:hAnsi="Verdana"/>
          <w:color w:val="424242"/>
          <w:sz w:val="21"/>
          <w:szCs w:val="21"/>
        </w:rPr>
        <w:t>к</w:t>
      </w:r>
      <w:proofErr w:type="gramEnd"/>
      <w:r>
        <w:rPr>
          <w:rFonts w:ascii="Verdana" w:hAnsi="Verdana"/>
          <w:color w:val="424242"/>
          <w:sz w:val="21"/>
          <w:szCs w:val="21"/>
        </w:rPr>
        <w:t xml:space="preserve"> </w:t>
      </w:r>
      <w:proofErr w:type="gramStart"/>
      <w:r>
        <w:rPr>
          <w:rFonts w:ascii="Verdana" w:hAnsi="Verdana"/>
          <w:color w:val="424242"/>
          <w:sz w:val="21"/>
          <w:szCs w:val="21"/>
        </w:rPr>
        <w:t>таким</w:t>
      </w:r>
      <w:proofErr w:type="gramEnd"/>
      <w:r>
        <w:rPr>
          <w:rFonts w:ascii="Verdana" w:hAnsi="Verdana"/>
          <w:color w:val="424242"/>
          <w:sz w:val="21"/>
          <w:szCs w:val="21"/>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gramStart"/>
      <w:r>
        <w:rPr>
          <w:rFonts w:ascii="Verdana" w:hAnsi="Verdana"/>
          <w:color w:val="424242"/>
          <w:sz w:val="21"/>
          <w:szCs w:val="21"/>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поощряют выпуск и распространение детской литературы;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d) поощряют средства массовой информации к </w:t>
      </w:r>
      <w:proofErr w:type="spellStart"/>
      <w:r>
        <w:rPr>
          <w:rFonts w:ascii="Verdana" w:hAnsi="Verdana"/>
          <w:color w:val="424242"/>
          <w:sz w:val="21"/>
          <w:szCs w:val="21"/>
        </w:rPr>
        <w:t>уделению</w:t>
      </w:r>
      <w:proofErr w:type="spellEnd"/>
      <w:r>
        <w:rPr>
          <w:rFonts w:ascii="Verdana" w:hAnsi="Verdana"/>
          <w:color w:val="424242"/>
          <w:sz w:val="21"/>
          <w:szCs w:val="21"/>
        </w:rPr>
        <w:t xml:space="preserve"> особого внимания языковым потребностям ребенка, принадлежащего к какой-либо группе меньшинств или коренному населению;</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18</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Государства-участники </w:t>
      </w:r>
      <w:proofErr w:type="gramStart"/>
      <w:r>
        <w:rPr>
          <w:rFonts w:ascii="Verdana" w:hAnsi="Verdana"/>
          <w:color w:val="424242"/>
          <w:sz w:val="21"/>
          <w:szCs w:val="21"/>
        </w:rPr>
        <w:t>предпринимают все возможные усилия</w:t>
      </w:r>
      <w:proofErr w:type="gramEnd"/>
      <w:r>
        <w:rPr>
          <w:rFonts w:ascii="Verdana" w:hAnsi="Verdana"/>
          <w:color w:val="424242"/>
          <w:sz w:val="21"/>
          <w:szCs w:val="21"/>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В целях</w:t>
      </w:r>
      <w:r>
        <w:rPr>
          <w:rStyle w:val="apple-converted-space"/>
          <w:rFonts w:ascii="Verdana" w:hAnsi="Verdana"/>
          <w:color w:val="424242"/>
          <w:sz w:val="21"/>
          <w:szCs w:val="21"/>
        </w:rPr>
        <w:t> </w:t>
      </w:r>
      <w:hyperlink r:id="rId5" w:history="1">
        <w:r>
          <w:rPr>
            <w:rStyle w:val="a5"/>
            <w:rFonts w:ascii="Verdana" w:hAnsi="Verdana"/>
            <w:color w:val="0000CC"/>
            <w:sz w:val="21"/>
            <w:szCs w:val="21"/>
          </w:rPr>
          <w:t>гарант</w:t>
        </w:r>
      </w:hyperlink>
      <w:r>
        <w:rPr>
          <w:rFonts w:ascii="Verdana" w:hAnsi="Verdana"/>
          <w:color w:val="424242"/>
          <w:sz w:val="21"/>
          <w:szCs w:val="21"/>
        </w:rPr>
        <w:t>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19</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w:t>
      </w:r>
      <w:r>
        <w:rPr>
          <w:rFonts w:ascii="Verdana" w:hAnsi="Verdana"/>
          <w:color w:val="424242"/>
          <w:sz w:val="21"/>
          <w:szCs w:val="21"/>
        </w:rPr>
        <w:lastRenderedPageBreak/>
        <w:t>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w:t>
      </w:r>
      <w:proofErr w:type="gramStart"/>
      <w:r>
        <w:rPr>
          <w:rFonts w:ascii="Verdana" w:hAnsi="Verdana"/>
          <w:color w:val="424242"/>
          <w:sz w:val="21"/>
          <w:szCs w:val="21"/>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rFonts w:ascii="Verdana" w:hAnsi="Verdana"/>
          <w:color w:val="424242"/>
          <w:sz w:val="21"/>
          <w:szCs w:val="21"/>
        </w:rPr>
        <w:t xml:space="preserve"> судебной процедуры.</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20</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в соответствии со своими национальными законами обеспечивают замену ухода за таким ребенком.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Такой уход может включать, в частности, передачу на воспитание, «</w:t>
      </w:r>
      <w:proofErr w:type="spellStart"/>
      <w:r>
        <w:rPr>
          <w:rFonts w:ascii="Verdana" w:hAnsi="Verdana"/>
          <w:color w:val="424242"/>
          <w:sz w:val="21"/>
          <w:szCs w:val="21"/>
        </w:rPr>
        <w:t>кафала</w:t>
      </w:r>
      <w:proofErr w:type="spellEnd"/>
      <w:r>
        <w:rPr>
          <w:rFonts w:ascii="Verdana" w:hAnsi="Verdana"/>
          <w:color w:val="424242"/>
          <w:sz w:val="21"/>
          <w:szCs w:val="21"/>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21</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gramStart"/>
      <w:r>
        <w:rPr>
          <w:rFonts w:ascii="Verdana" w:hAnsi="Verdana"/>
          <w:color w:val="424242"/>
          <w:sz w:val="21"/>
          <w:szCs w:val="21"/>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обеспечивают, чтобы в случае усыновления ребенка в другой стране применялись такие же</w:t>
      </w:r>
      <w:r>
        <w:rPr>
          <w:rStyle w:val="apple-converted-space"/>
          <w:rFonts w:ascii="Verdana" w:hAnsi="Verdana"/>
          <w:color w:val="424242"/>
          <w:sz w:val="21"/>
          <w:szCs w:val="21"/>
        </w:rPr>
        <w:t> </w:t>
      </w:r>
      <w:hyperlink r:id="rId6" w:history="1">
        <w:r>
          <w:rPr>
            <w:rStyle w:val="a5"/>
            <w:rFonts w:ascii="Verdana" w:hAnsi="Verdana"/>
            <w:color w:val="0000CC"/>
            <w:sz w:val="21"/>
            <w:szCs w:val="21"/>
          </w:rPr>
          <w:t>гарант</w:t>
        </w:r>
      </w:hyperlink>
      <w:r>
        <w:rPr>
          <w:rFonts w:ascii="Verdana" w:hAnsi="Verdana"/>
          <w:color w:val="424242"/>
          <w:sz w:val="21"/>
          <w:szCs w:val="21"/>
        </w:rPr>
        <w:t>ии и нормы, которые применяются в отношении усыновления внутри страны;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22</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Государства-участники принимают необходимые меры, с </w:t>
      </w:r>
      <w:proofErr w:type="gramStart"/>
      <w:r>
        <w:rPr>
          <w:rFonts w:ascii="Verdana" w:hAnsi="Verdana"/>
          <w:color w:val="424242"/>
          <w:sz w:val="21"/>
          <w:szCs w:val="21"/>
        </w:rPr>
        <w:t>тем</w:t>
      </w:r>
      <w:proofErr w:type="gramEnd"/>
      <w:r>
        <w:rPr>
          <w:rFonts w:ascii="Verdana" w:hAnsi="Verdana"/>
          <w:color w:val="424242"/>
          <w:sz w:val="21"/>
          <w:szCs w:val="21"/>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w:t>
      </w:r>
      <w:r>
        <w:rPr>
          <w:rFonts w:ascii="Verdana" w:hAnsi="Verdana"/>
          <w:color w:val="424242"/>
          <w:sz w:val="21"/>
          <w:szCs w:val="21"/>
        </w:rPr>
        <w:lastRenderedPageBreak/>
        <w:t>процедурами, как сопровождаемому, так и не сопровождаемому его родителями или любым другим</w:t>
      </w:r>
      <w:r>
        <w:rPr>
          <w:rStyle w:val="apple-converted-space"/>
          <w:rFonts w:ascii="Verdana" w:hAnsi="Verdana"/>
          <w:color w:val="424242"/>
          <w:sz w:val="21"/>
          <w:szCs w:val="21"/>
        </w:rPr>
        <w:t> </w:t>
      </w:r>
      <w:hyperlink r:id="rId7" w:history="1">
        <w:r>
          <w:rPr>
            <w:rStyle w:val="a5"/>
            <w:rFonts w:ascii="Verdana" w:hAnsi="Verdana"/>
            <w:color w:val="0000CC"/>
            <w:sz w:val="21"/>
            <w:szCs w:val="21"/>
          </w:rPr>
          <w:t>лицо</w:t>
        </w:r>
      </w:hyperlink>
      <w:r>
        <w:rPr>
          <w:rFonts w:ascii="Verdana" w:hAnsi="Verdana"/>
          <w:color w:val="424242"/>
          <w:sz w:val="21"/>
          <w:szCs w:val="21"/>
        </w:rPr>
        <w:t>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w:t>
      </w:r>
      <w:proofErr w:type="gramStart"/>
      <w:r>
        <w:rPr>
          <w:rFonts w:ascii="Verdana" w:hAnsi="Verdana"/>
          <w:color w:val="424242"/>
          <w:sz w:val="21"/>
          <w:szCs w:val="21"/>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rFonts w:ascii="Verdana" w:hAnsi="Verdana"/>
          <w:color w:val="424242"/>
          <w:sz w:val="21"/>
          <w:szCs w:val="21"/>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23</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3. </w:t>
      </w:r>
      <w:proofErr w:type="gramStart"/>
      <w:r>
        <w:rPr>
          <w:rFonts w:ascii="Verdana" w:hAnsi="Verdana"/>
          <w:color w:val="424242"/>
          <w:sz w:val="21"/>
          <w:szCs w:val="21"/>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rFonts w:ascii="Verdana" w:hAnsi="Verdana"/>
          <w:color w:val="424242"/>
          <w:sz w:val="21"/>
          <w:szCs w:val="21"/>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rFonts w:ascii="Verdana" w:hAnsi="Verdana"/>
          <w:color w:val="424242"/>
          <w:sz w:val="21"/>
          <w:szCs w:val="21"/>
        </w:rPr>
        <w:t>тем</w:t>
      </w:r>
      <w:proofErr w:type="gramEnd"/>
      <w:r>
        <w:rPr>
          <w:rFonts w:ascii="Verdana" w:hAnsi="Verdana"/>
          <w:color w:val="424242"/>
          <w:sz w:val="21"/>
          <w:szCs w:val="21"/>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24</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Государства-участники добиваются полного осуществления данного права и, в частности, принимают необходимые меры </w:t>
      </w:r>
      <w:proofErr w:type="gramStart"/>
      <w:r>
        <w:rPr>
          <w:rFonts w:ascii="Verdana" w:hAnsi="Verdana"/>
          <w:color w:val="424242"/>
          <w:sz w:val="21"/>
          <w:szCs w:val="21"/>
        </w:rPr>
        <w:t>для</w:t>
      </w:r>
      <w:proofErr w:type="gramEnd"/>
      <w:r>
        <w:rPr>
          <w:rFonts w:ascii="Verdana" w:hAnsi="Verdana"/>
          <w:color w:val="424242"/>
          <w:sz w:val="21"/>
          <w:szCs w:val="21"/>
        </w:rPr>
        <w:t>:</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снижения уровней смертности младенцев и детской смертности;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lastRenderedPageBreak/>
        <w:t xml:space="preserve">b) обеспечения предоставления необходимой медицинской помощи и охраны здоровья всех детей с </w:t>
      </w:r>
      <w:proofErr w:type="spellStart"/>
      <w:r>
        <w:rPr>
          <w:rFonts w:ascii="Verdana" w:hAnsi="Verdana"/>
          <w:color w:val="424242"/>
          <w:sz w:val="21"/>
          <w:szCs w:val="21"/>
        </w:rPr>
        <w:t>уделением</w:t>
      </w:r>
      <w:proofErr w:type="spellEnd"/>
      <w:r>
        <w:rPr>
          <w:rFonts w:ascii="Verdana" w:hAnsi="Verdana"/>
          <w:color w:val="424242"/>
          <w:sz w:val="21"/>
          <w:szCs w:val="21"/>
        </w:rPr>
        <w:t xml:space="preserve"> первоочередного внимания развитию первичной медико-санитарной помощи;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gramStart"/>
      <w:r>
        <w:rPr>
          <w:rFonts w:ascii="Verdana" w:hAnsi="Verdana"/>
          <w:color w:val="424242"/>
          <w:sz w:val="21"/>
          <w:szCs w:val="21"/>
        </w:rPr>
        <w:t>d) предоставления матерям надлежащих услуг по охране здоровья в дородовой и послеродовой периоды;</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f) развития просветительной работы и услуг в области профилактической медицинской помощи и планирования размера семьи.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25</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26</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27</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Родител</w:t>
      </w:r>
      <w:proofErr w:type="gramStart"/>
      <w:r>
        <w:rPr>
          <w:rFonts w:ascii="Verdana" w:hAnsi="Verdana"/>
          <w:color w:val="424242"/>
          <w:sz w:val="21"/>
          <w:szCs w:val="21"/>
        </w:rPr>
        <w:t>ь(</w:t>
      </w:r>
      <w:proofErr w:type="gramEnd"/>
      <w:r>
        <w:rPr>
          <w:rFonts w:ascii="Verdana" w:hAnsi="Verdana"/>
          <w:color w:val="424242"/>
          <w:sz w:val="21"/>
          <w:szCs w:val="21"/>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w:t>
      </w:r>
      <w:r>
        <w:rPr>
          <w:rFonts w:ascii="Verdana" w:hAnsi="Verdana"/>
          <w:color w:val="424242"/>
          <w:sz w:val="21"/>
          <w:szCs w:val="21"/>
        </w:rPr>
        <w:lastRenderedPageBreak/>
        <w:t>финансовую ответственность за ребенка, как внутри государства-участника, так и из-за рубежа. В частности, если</w:t>
      </w:r>
      <w:r>
        <w:rPr>
          <w:rStyle w:val="apple-converted-space"/>
          <w:rFonts w:ascii="Verdana" w:hAnsi="Verdana"/>
          <w:color w:val="424242"/>
          <w:sz w:val="21"/>
          <w:szCs w:val="21"/>
        </w:rPr>
        <w:t> </w:t>
      </w:r>
      <w:hyperlink r:id="rId8" w:history="1">
        <w:r>
          <w:rPr>
            <w:rStyle w:val="a5"/>
            <w:rFonts w:ascii="Verdana" w:hAnsi="Verdana"/>
            <w:color w:val="0000CC"/>
            <w:sz w:val="21"/>
            <w:szCs w:val="21"/>
          </w:rPr>
          <w:t>лицо</w:t>
        </w:r>
      </w:hyperlink>
      <w:r>
        <w:rPr>
          <w:rFonts w:ascii="Verdana" w:hAnsi="Verdana"/>
          <w:color w:val="424242"/>
          <w:sz w:val="21"/>
          <w:szCs w:val="21"/>
        </w:rPr>
        <w:t>,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28</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вводят бесплатное и обязательное начальное образование;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обеспечивают доступность высшего образования для всех на основе способностей каждого с помощью всех необходимых средств;</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d) обеспечивают доступность информации и материалов в области образования и профессиональной подготовки для всех детей;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e) принимают меры по содействию регулярному посещению школ и снижению числа учащихся, покинувших школу.</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29</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Государства-участники соглашаются в том, что образование ребенка должно быть направлено </w:t>
      </w:r>
      <w:proofErr w:type="gramStart"/>
      <w:r>
        <w:rPr>
          <w:rFonts w:ascii="Verdana" w:hAnsi="Verdana"/>
          <w:color w:val="424242"/>
          <w:sz w:val="21"/>
          <w:szCs w:val="21"/>
        </w:rPr>
        <w:t>на</w:t>
      </w:r>
      <w:proofErr w:type="gramEnd"/>
      <w:r>
        <w:rPr>
          <w:rFonts w:ascii="Verdana" w:hAnsi="Verdana"/>
          <w:color w:val="424242"/>
          <w:sz w:val="21"/>
          <w:szCs w:val="21"/>
        </w:rPr>
        <w:t>:</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развитие личности, талантов и умственных и физических способностей ребенка в их самом полном объеме;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воспитание уважения к правам человека и основным свободам, а также принципам, провозглашенным в Уставе Организации Объединенных Наций;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rFonts w:ascii="Verdana" w:hAnsi="Verdana"/>
          <w:color w:val="424242"/>
          <w:sz w:val="21"/>
          <w:szCs w:val="21"/>
        </w:rPr>
        <w:t>от</w:t>
      </w:r>
      <w:proofErr w:type="gramEnd"/>
      <w:r>
        <w:rPr>
          <w:rFonts w:ascii="Verdana" w:hAnsi="Verdana"/>
          <w:color w:val="424242"/>
          <w:sz w:val="21"/>
          <w:szCs w:val="21"/>
        </w:rPr>
        <w:t xml:space="preserve"> </w:t>
      </w:r>
      <w:proofErr w:type="gramStart"/>
      <w:r>
        <w:rPr>
          <w:rFonts w:ascii="Verdana" w:hAnsi="Verdana"/>
          <w:color w:val="424242"/>
          <w:sz w:val="21"/>
          <w:szCs w:val="21"/>
        </w:rPr>
        <w:t>его</w:t>
      </w:r>
      <w:proofErr w:type="gramEnd"/>
      <w:r>
        <w:rPr>
          <w:rFonts w:ascii="Verdana" w:hAnsi="Verdana"/>
          <w:color w:val="424242"/>
          <w:sz w:val="21"/>
          <w:szCs w:val="21"/>
        </w:rPr>
        <w:t xml:space="preserve"> собственной;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e) воспитание уважения к окружающей природе.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w:t>
      </w:r>
      <w:proofErr w:type="gramStart"/>
      <w:r>
        <w:rPr>
          <w:rFonts w:ascii="Verdana" w:hAnsi="Verdana"/>
          <w:color w:val="424242"/>
          <w:sz w:val="21"/>
          <w:szCs w:val="21"/>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lastRenderedPageBreak/>
        <w:t>Статья 30</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gramStart"/>
      <w:r>
        <w:rPr>
          <w:rFonts w:ascii="Verdana" w:hAnsi="Verdana"/>
          <w:color w:val="424242"/>
          <w:sz w:val="21"/>
          <w:szCs w:val="21"/>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31</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32</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rFonts w:ascii="Verdana" w:hAnsi="Verdana"/>
          <w:color w:val="424242"/>
          <w:sz w:val="21"/>
          <w:szCs w:val="21"/>
        </w:rPr>
        <w:t>тем</w:t>
      </w:r>
      <w:proofErr w:type="gramEnd"/>
      <w:r>
        <w:rPr>
          <w:rFonts w:ascii="Verdana" w:hAnsi="Verdana"/>
          <w:color w:val="424242"/>
          <w:sz w:val="21"/>
          <w:szCs w:val="21"/>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устанавливают минимальный возраст или минимальные возрасты для приема на работу;</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определяют необходимые требования о продолжительности рабочего дня и условиях труда;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предусматривают соответствующие виды наказания или другие санкции для обеспечения эффективного осуществления настоящей статьи.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33</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rFonts w:ascii="Verdana" w:hAnsi="Verdana"/>
          <w:color w:val="424242"/>
          <w:sz w:val="21"/>
          <w:szCs w:val="21"/>
        </w:rPr>
        <w:t>тем</w:t>
      </w:r>
      <w:proofErr w:type="gramEnd"/>
      <w:r>
        <w:rPr>
          <w:rFonts w:ascii="Verdana" w:hAnsi="Verdana"/>
          <w:color w:val="424242"/>
          <w:sz w:val="21"/>
          <w:szCs w:val="21"/>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34</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склонения или принуждения ребенка к любой незаконной сексуальной деятельности;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использования в целях эксплуатации детей в проституции или в другой незаконной сексуальной практике;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использования в целях эксплуатации детей в порнографии и порнографических материалах.</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35</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lastRenderedPageBreak/>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36</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Государства-участники защищают ребенка от всех других форм эксплуатации, наносящих ущерб любому аспекту благосостояния ребенка.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37</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Государства-участники обеспечивают, чтобы: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38</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rFonts w:ascii="Verdana" w:hAnsi="Verdana"/>
          <w:color w:val="424242"/>
          <w:sz w:val="21"/>
          <w:szCs w:val="21"/>
        </w:rPr>
        <w:t>более старшего</w:t>
      </w:r>
      <w:proofErr w:type="gramEnd"/>
      <w:r>
        <w:rPr>
          <w:rFonts w:ascii="Verdana" w:hAnsi="Verdana"/>
          <w:color w:val="424242"/>
          <w:sz w:val="21"/>
          <w:szCs w:val="21"/>
        </w:rPr>
        <w:t xml:space="preserve"> возраста.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39</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Pr>
          <w:rFonts w:ascii="Verdana" w:hAnsi="Verdana"/>
          <w:color w:val="424242"/>
          <w:sz w:val="21"/>
          <w:szCs w:val="21"/>
        </w:rPr>
        <w:t>реинтеграции</w:t>
      </w:r>
      <w:proofErr w:type="spellEnd"/>
      <w:r>
        <w:rPr>
          <w:rFonts w:ascii="Verdana" w:hAnsi="Verdana"/>
          <w:color w:val="424242"/>
          <w:sz w:val="21"/>
          <w:szCs w:val="21"/>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Pr>
          <w:rFonts w:ascii="Verdana" w:hAnsi="Verdana"/>
          <w:color w:val="424242"/>
          <w:sz w:val="21"/>
          <w:szCs w:val="21"/>
        </w:rPr>
        <w:t>реинтеграция</w:t>
      </w:r>
      <w:proofErr w:type="spellEnd"/>
      <w:r>
        <w:rPr>
          <w:rFonts w:ascii="Verdana" w:hAnsi="Verdana"/>
          <w:color w:val="424242"/>
          <w:sz w:val="21"/>
          <w:szCs w:val="21"/>
        </w:rPr>
        <w:t xml:space="preserve"> должны </w:t>
      </w:r>
      <w:r>
        <w:rPr>
          <w:rFonts w:ascii="Verdana" w:hAnsi="Verdana"/>
          <w:color w:val="424242"/>
          <w:sz w:val="21"/>
          <w:szCs w:val="21"/>
        </w:rPr>
        <w:lastRenderedPageBreak/>
        <w:t>осуществляться в условиях, обеспечивающих здоровье, самоуважение и достоинство ребенка.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40</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1. </w:t>
      </w:r>
      <w:proofErr w:type="gramStart"/>
      <w:r>
        <w:rPr>
          <w:rFonts w:ascii="Verdana" w:hAnsi="Verdana"/>
          <w:color w:val="424242"/>
          <w:sz w:val="21"/>
          <w:szCs w:val="21"/>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Pr>
          <w:rFonts w:ascii="Verdana" w:hAnsi="Verdana"/>
          <w:color w:val="424242"/>
          <w:sz w:val="21"/>
          <w:szCs w:val="21"/>
        </w:rPr>
        <w:t>реинтеграции</w:t>
      </w:r>
      <w:proofErr w:type="spellEnd"/>
      <w:r>
        <w:rPr>
          <w:rFonts w:ascii="Verdana" w:hAnsi="Verdana"/>
          <w:color w:val="424242"/>
          <w:sz w:val="21"/>
          <w:szCs w:val="21"/>
        </w:rPr>
        <w:t xml:space="preserve"> и выполнению им полезной роли в обществе.</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b) каждый ребенок, который, как считается, нарушил уголовное законодательство или обвиняется в его нарушении, </w:t>
      </w:r>
      <w:proofErr w:type="gramStart"/>
      <w:r>
        <w:rPr>
          <w:rFonts w:ascii="Verdana" w:hAnsi="Verdana"/>
          <w:color w:val="424242"/>
          <w:sz w:val="21"/>
          <w:szCs w:val="21"/>
        </w:rPr>
        <w:t>имел</w:t>
      </w:r>
      <w:proofErr w:type="gramEnd"/>
      <w:r>
        <w:rPr>
          <w:rFonts w:ascii="Verdana" w:hAnsi="Verdana"/>
          <w:color w:val="424242"/>
          <w:sz w:val="21"/>
          <w:szCs w:val="21"/>
        </w:rPr>
        <w:t xml:space="preserve"> по меньшей мере следующие</w:t>
      </w:r>
      <w:r>
        <w:rPr>
          <w:rStyle w:val="apple-converted-space"/>
          <w:rFonts w:ascii="Verdana" w:hAnsi="Verdana"/>
          <w:color w:val="424242"/>
          <w:sz w:val="21"/>
          <w:szCs w:val="21"/>
        </w:rPr>
        <w:t> </w:t>
      </w:r>
      <w:hyperlink r:id="rId9" w:history="1">
        <w:r>
          <w:rPr>
            <w:rStyle w:val="a5"/>
            <w:rFonts w:ascii="Verdana" w:hAnsi="Verdana"/>
            <w:color w:val="0000CC"/>
            <w:sz w:val="21"/>
            <w:szCs w:val="21"/>
          </w:rPr>
          <w:t>гарант</w:t>
        </w:r>
      </w:hyperlink>
      <w:r>
        <w:rPr>
          <w:rFonts w:ascii="Verdana" w:hAnsi="Verdana"/>
          <w:color w:val="424242"/>
          <w:sz w:val="21"/>
          <w:szCs w:val="21"/>
        </w:rPr>
        <w:t>ии: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i) презумпция невиновности, пока его вина не будет доказана согласно закону;</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spellStart"/>
      <w:proofErr w:type="gramStart"/>
      <w:r>
        <w:rPr>
          <w:rFonts w:ascii="Verdana" w:hAnsi="Verdana"/>
          <w:color w:val="424242"/>
          <w:sz w:val="21"/>
          <w:szCs w:val="21"/>
        </w:rPr>
        <w:t>ii</w:t>
      </w:r>
      <w:proofErr w:type="spellEnd"/>
      <w:r>
        <w:rPr>
          <w:rFonts w:ascii="Verdana" w:hAnsi="Verdana"/>
          <w:color w:val="424242"/>
          <w:sz w:val="21"/>
          <w:szCs w:val="21"/>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proofErr w:type="spellStart"/>
      <w:proofErr w:type="gramStart"/>
      <w:r>
        <w:rPr>
          <w:rFonts w:ascii="Verdana" w:hAnsi="Verdana"/>
          <w:color w:val="424242"/>
          <w:sz w:val="21"/>
          <w:szCs w:val="21"/>
        </w:rPr>
        <w:t>iii</w:t>
      </w:r>
      <w:proofErr w:type="spellEnd"/>
      <w:r>
        <w:rPr>
          <w:rFonts w:ascii="Verdana" w:hAnsi="Verdana"/>
          <w:color w:val="424242"/>
          <w:sz w:val="21"/>
          <w:szCs w:val="21"/>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proofErr w:type="spellStart"/>
      <w:proofErr w:type="gramStart"/>
      <w:r>
        <w:rPr>
          <w:rFonts w:ascii="Verdana" w:hAnsi="Verdana"/>
          <w:color w:val="424242"/>
          <w:sz w:val="21"/>
          <w:szCs w:val="21"/>
        </w:rPr>
        <w:t>iv</w:t>
      </w:r>
      <w:proofErr w:type="spellEnd"/>
      <w:r>
        <w:rPr>
          <w:rFonts w:ascii="Verdana" w:hAnsi="Verdana"/>
          <w:color w:val="424242"/>
          <w:sz w:val="21"/>
          <w:szCs w:val="21"/>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spellStart"/>
      <w:proofErr w:type="gramStart"/>
      <w:r>
        <w:rPr>
          <w:rFonts w:ascii="Verdana" w:hAnsi="Verdana"/>
          <w:color w:val="424242"/>
          <w:sz w:val="21"/>
          <w:szCs w:val="21"/>
        </w:rPr>
        <w:t>vi</w:t>
      </w:r>
      <w:proofErr w:type="spellEnd"/>
      <w:r>
        <w:rPr>
          <w:rFonts w:ascii="Verdana" w:hAnsi="Verdana"/>
          <w:color w:val="424242"/>
          <w:sz w:val="21"/>
          <w:szCs w:val="21"/>
        </w:rPr>
        <w:t>) бесплатная помощь переводчика, если ребенок не понимает используемого языка или не говорит на нем;</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proofErr w:type="spellStart"/>
      <w:proofErr w:type="gramStart"/>
      <w:r>
        <w:rPr>
          <w:rFonts w:ascii="Verdana" w:hAnsi="Verdana"/>
          <w:color w:val="424242"/>
          <w:sz w:val="21"/>
          <w:szCs w:val="21"/>
        </w:rPr>
        <w:t>vii</w:t>
      </w:r>
      <w:proofErr w:type="spellEnd"/>
      <w:r>
        <w:rPr>
          <w:rFonts w:ascii="Verdana" w:hAnsi="Verdana"/>
          <w:color w:val="424242"/>
          <w:sz w:val="21"/>
          <w:szCs w:val="21"/>
        </w:rPr>
        <w:t>) полное уважение его личной жизни на всех стадиях разбирательства.</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установлению минимального возраста, ниже которого дети считаются неспособными нарушить уголовное законодательство;</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w:t>
      </w:r>
      <w:proofErr w:type="spellStart"/>
      <w:r>
        <w:rPr>
          <w:rFonts w:ascii="Verdana" w:hAnsi="Verdana"/>
          <w:color w:val="424242"/>
          <w:sz w:val="21"/>
          <w:szCs w:val="21"/>
        </w:rPr>
        <w:t>правовых</w:t>
      </w:r>
      <w:hyperlink r:id="rId10" w:history="1">
        <w:r>
          <w:rPr>
            <w:rStyle w:val="a5"/>
            <w:rFonts w:ascii="Verdana" w:hAnsi="Verdana"/>
            <w:color w:val="0000CC"/>
            <w:sz w:val="21"/>
            <w:szCs w:val="21"/>
          </w:rPr>
          <w:t>гарант</w:t>
        </w:r>
      </w:hyperlink>
      <w:r>
        <w:rPr>
          <w:rFonts w:ascii="Verdana" w:hAnsi="Verdana"/>
          <w:color w:val="424242"/>
          <w:sz w:val="21"/>
          <w:szCs w:val="21"/>
        </w:rPr>
        <w:t>ий</w:t>
      </w:r>
      <w:proofErr w:type="spellEnd"/>
      <w:r>
        <w:rPr>
          <w:rFonts w:ascii="Verdana" w:hAnsi="Verdana"/>
          <w:color w:val="424242"/>
          <w:sz w:val="21"/>
          <w:szCs w:val="21"/>
        </w:rPr>
        <w:t>.</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w:t>
      </w:r>
      <w:r>
        <w:rPr>
          <w:rFonts w:ascii="Verdana" w:hAnsi="Verdana"/>
          <w:color w:val="424242"/>
          <w:sz w:val="21"/>
          <w:szCs w:val="21"/>
        </w:rPr>
        <w:lastRenderedPageBreak/>
        <w:t>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41</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в законе государства-участника; или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в нормах международного права, действующих в отношении данного государства.</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ЧАСТЬ II</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42</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rFonts w:ascii="Verdana" w:hAnsi="Verdana"/>
          <w:color w:val="424242"/>
          <w:sz w:val="21"/>
          <w:szCs w:val="21"/>
        </w:rPr>
        <w:t>Конвенции</w:t>
      </w:r>
      <w:proofErr w:type="gramEnd"/>
      <w:r>
        <w:rPr>
          <w:rFonts w:ascii="Verdana" w:hAnsi="Verdana"/>
          <w:color w:val="424242"/>
          <w:sz w:val="21"/>
          <w:szCs w:val="21"/>
        </w:rPr>
        <w:t xml:space="preserve"> как взрослых, так и детей.</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43</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w:t>
      </w:r>
      <w:r>
        <w:rPr>
          <w:rStyle w:val="apple-converted-space"/>
          <w:rFonts w:ascii="Verdana" w:hAnsi="Verdana"/>
          <w:color w:val="424242"/>
          <w:sz w:val="21"/>
          <w:szCs w:val="21"/>
        </w:rPr>
        <w:t> </w:t>
      </w:r>
      <w:hyperlink r:id="rId11" w:history="1">
        <w:r>
          <w:rPr>
            <w:rStyle w:val="a5"/>
            <w:rFonts w:ascii="Verdana" w:hAnsi="Verdana"/>
            <w:color w:val="0000CC"/>
            <w:sz w:val="21"/>
            <w:szCs w:val="21"/>
          </w:rPr>
          <w:t>лицо</w:t>
        </w:r>
      </w:hyperlink>
      <w:r>
        <w:rPr>
          <w:rStyle w:val="apple-converted-space"/>
          <w:rFonts w:ascii="Verdana" w:hAnsi="Verdana"/>
          <w:color w:val="424242"/>
          <w:sz w:val="21"/>
          <w:szCs w:val="21"/>
        </w:rPr>
        <w:t> </w:t>
      </w:r>
      <w:r>
        <w:rPr>
          <w:rFonts w:ascii="Verdana" w:hAnsi="Verdana"/>
          <w:color w:val="424242"/>
          <w:sz w:val="21"/>
          <w:szCs w:val="21"/>
        </w:rPr>
        <w:t>из числа своих граждан.</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rFonts w:ascii="Verdana" w:hAnsi="Verdana"/>
          <w:color w:val="424242"/>
          <w:sz w:val="21"/>
          <w:szCs w:val="21"/>
        </w:rPr>
        <w:t>мере</w:t>
      </w:r>
      <w:proofErr w:type="gramEnd"/>
      <w:r>
        <w:rPr>
          <w:rFonts w:ascii="Verdana" w:hAnsi="Verdana"/>
          <w:color w:val="424242"/>
          <w:sz w:val="21"/>
          <w:szCs w:val="21"/>
        </w:rPr>
        <w:t xml:space="preserve"> за четыре месяца до дня каждых выборов</w:t>
      </w:r>
      <w:r>
        <w:rPr>
          <w:rStyle w:val="apple-converted-space"/>
          <w:rFonts w:ascii="Verdana" w:hAnsi="Verdana"/>
          <w:color w:val="424242"/>
          <w:sz w:val="21"/>
          <w:szCs w:val="21"/>
        </w:rPr>
        <w:t> </w:t>
      </w:r>
      <w:hyperlink r:id="rId12" w:history="1">
        <w:r>
          <w:rPr>
            <w:rStyle w:val="a5"/>
            <w:rFonts w:ascii="Verdana" w:hAnsi="Verdana"/>
            <w:color w:val="0000CC"/>
            <w:sz w:val="21"/>
            <w:szCs w:val="21"/>
          </w:rPr>
          <w:t>Генеральный секретарь</w:t>
        </w:r>
      </w:hyperlink>
      <w:r>
        <w:rPr>
          <w:rStyle w:val="apple-converted-space"/>
          <w:rFonts w:ascii="Verdana" w:hAnsi="Verdana"/>
          <w:color w:val="424242"/>
          <w:sz w:val="21"/>
          <w:szCs w:val="21"/>
        </w:rPr>
        <w:t> </w:t>
      </w:r>
      <w:r>
        <w:rPr>
          <w:rFonts w:ascii="Verdana" w:hAnsi="Verdana"/>
          <w:color w:val="424242"/>
          <w:sz w:val="21"/>
          <w:szCs w:val="21"/>
        </w:rPr>
        <w:t>Организации Объединенных Наций обращается к государствам-участникам с письмом, предлагая им представить свои кандидатуры в течение двух месяцев. Затем</w:t>
      </w:r>
      <w:r>
        <w:rPr>
          <w:rStyle w:val="apple-converted-space"/>
          <w:rFonts w:ascii="Verdana" w:hAnsi="Verdana"/>
          <w:color w:val="424242"/>
          <w:sz w:val="21"/>
          <w:szCs w:val="21"/>
        </w:rPr>
        <w:t> </w:t>
      </w:r>
      <w:hyperlink r:id="rId13" w:history="1">
        <w:r>
          <w:rPr>
            <w:rStyle w:val="a5"/>
            <w:rFonts w:ascii="Verdana" w:hAnsi="Verdana"/>
            <w:color w:val="0000CC"/>
            <w:sz w:val="21"/>
            <w:szCs w:val="21"/>
          </w:rPr>
          <w:t>Генеральный секретарь</w:t>
        </w:r>
      </w:hyperlink>
      <w:r>
        <w:rPr>
          <w:rStyle w:val="apple-converted-space"/>
          <w:rFonts w:ascii="Verdana" w:hAnsi="Verdana"/>
          <w:color w:val="424242"/>
          <w:sz w:val="21"/>
          <w:szCs w:val="21"/>
        </w:rPr>
        <w:t> </w:t>
      </w:r>
      <w:r>
        <w:rPr>
          <w:rFonts w:ascii="Verdana" w:hAnsi="Verdana"/>
          <w:color w:val="424242"/>
          <w:sz w:val="21"/>
          <w:szCs w:val="21"/>
        </w:rPr>
        <w:t>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lastRenderedPageBreak/>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8. Комитет устанавливает свои собственные правила процедуры.</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9. Комитет избирает своих должностных лиц на двухлетний срок.</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11.</w:t>
      </w:r>
      <w:r>
        <w:rPr>
          <w:rStyle w:val="apple-converted-space"/>
          <w:rFonts w:ascii="Verdana" w:hAnsi="Verdana"/>
          <w:color w:val="424242"/>
          <w:sz w:val="21"/>
          <w:szCs w:val="21"/>
        </w:rPr>
        <w:t> </w:t>
      </w:r>
      <w:hyperlink r:id="rId14" w:history="1">
        <w:r>
          <w:rPr>
            <w:rStyle w:val="a5"/>
            <w:rFonts w:ascii="Verdana" w:hAnsi="Verdana"/>
            <w:color w:val="0000CC"/>
            <w:sz w:val="21"/>
            <w:szCs w:val="21"/>
          </w:rPr>
          <w:t>Генеральный секретарь</w:t>
        </w:r>
      </w:hyperlink>
      <w:r>
        <w:rPr>
          <w:rStyle w:val="apple-converted-space"/>
          <w:rFonts w:ascii="Verdana" w:hAnsi="Verdana"/>
          <w:color w:val="424242"/>
          <w:sz w:val="21"/>
          <w:szCs w:val="21"/>
        </w:rPr>
        <w:t> </w:t>
      </w:r>
      <w:r>
        <w:rPr>
          <w:rFonts w:ascii="Verdana" w:hAnsi="Verdana"/>
          <w:color w:val="424242"/>
          <w:sz w:val="21"/>
          <w:szCs w:val="21"/>
        </w:rPr>
        <w:t>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44</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a) в течение двух лет после вступления Конвенции в силу для соответствующего государства-участника;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b) впоследствии через каждые пять лет.</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rFonts w:ascii="Verdana" w:hAnsi="Verdana"/>
          <w:color w:val="424242"/>
          <w:sz w:val="21"/>
          <w:szCs w:val="21"/>
        </w:rPr>
        <w:t>тем</w:t>
      </w:r>
      <w:proofErr w:type="gramEnd"/>
      <w:r>
        <w:rPr>
          <w:rFonts w:ascii="Verdana" w:hAnsi="Verdana"/>
          <w:color w:val="424242"/>
          <w:sz w:val="21"/>
          <w:szCs w:val="21"/>
        </w:rPr>
        <w:t xml:space="preserve"> чтобы обеспечить Комитету полное понимание действий Конвенции в данной стране.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4. Комитет может запрашивать у государств-участников дополнительную информацию, касающуюся осуществления настоящей Конвенции.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5. Доклады о деятельности Комитета один раз в два года представляются Генеральной Ассамблее через посредство Экономического и Социального</w:t>
      </w:r>
      <w:r>
        <w:rPr>
          <w:rStyle w:val="apple-converted-space"/>
          <w:rFonts w:ascii="Verdana" w:hAnsi="Verdana"/>
          <w:color w:val="424242"/>
          <w:sz w:val="21"/>
          <w:szCs w:val="21"/>
        </w:rPr>
        <w:t> </w:t>
      </w:r>
      <w:hyperlink r:id="rId15" w:history="1">
        <w:r>
          <w:rPr>
            <w:rStyle w:val="a5"/>
            <w:rFonts w:ascii="Verdana" w:hAnsi="Verdana"/>
            <w:color w:val="0000CC"/>
            <w:sz w:val="21"/>
            <w:szCs w:val="21"/>
          </w:rPr>
          <w:t>Совет</w:t>
        </w:r>
      </w:hyperlink>
      <w:r>
        <w:rPr>
          <w:rFonts w:ascii="Verdana" w:hAnsi="Verdana"/>
          <w:color w:val="424242"/>
          <w:sz w:val="21"/>
          <w:szCs w:val="21"/>
        </w:rPr>
        <w:t>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6. Государства-участники обеспечивают широкую гласность своих докладов в своих собственных странах.</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45</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w:t>
      </w:r>
      <w:r>
        <w:rPr>
          <w:rFonts w:ascii="Verdana" w:hAnsi="Verdana"/>
          <w:color w:val="424242"/>
          <w:sz w:val="21"/>
          <w:szCs w:val="21"/>
        </w:rPr>
        <w:lastRenderedPageBreak/>
        <w:t>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980566" w:rsidRDefault="00980566" w:rsidP="00980566">
      <w:pPr>
        <w:pStyle w:val="a3"/>
        <w:spacing w:before="75" w:beforeAutospacing="0" w:after="75" w:afterAutospacing="0"/>
        <w:ind w:left="75" w:right="75"/>
        <w:rPr>
          <w:rFonts w:ascii="Verdana" w:hAnsi="Verdana"/>
          <w:color w:val="424242"/>
          <w:sz w:val="21"/>
          <w:szCs w:val="21"/>
        </w:rPr>
      </w:pPr>
      <w:proofErr w:type="gramStart"/>
      <w:r>
        <w:rPr>
          <w:rFonts w:ascii="Verdana" w:hAnsi="Verdana"/>
          <w:color w:val="424242"/>
          <w:sz w:val="21"/>
          <w:szCs w:val="21"/>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ЧАСТЬ III</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46</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Настоящая</w:t>
      </w:r>
      <w:r>
        <w:rPr>
          <w:rStyle w:val="apple-converted-space"/>
          <w:rFonts w:ascii="Verdana" w:hAnsi="Verdana"/>
          <w:color w:val="424242"/>
          <w:sz w:val="21"/>
          <w:szCs w:val="21"/>
        </w:rPr>
        <w:t> </w:t>
      </w:r>
      <w:hyperlink r:id="rId16" w:history="1">
        <w:r>
          <w:rPr>
            <w:rStyle w:val="a5"/>
            <w:rFonts w:ascii="Verdana" w:hAnsi="Verdana"/>
            <w:color w:val="0000CC"/>
            <w:sz w:val="21"/>
            <w:szCs w:val="21"/>
          </w:rPr>
          <w:t>Конвенция</w:t>
        </w:r>
      </w:hyperlink>
      <w:r>
        <w:rPr>
          <w:rStyle w:val="apple-converted-space"/>
          <w:rFonts w:ascii="Verdana" w:hAnsi="Verdana"/>
          <w:color w:val="424242"/>
          <w:sz w:val="21"/>
          <w:szCs w:val="21"/>
        </w:rPr>
        <w:t> </w:t>
      </w:r>
      <w:r>
        <w:rPr>
          <w:rFonts w:ascii="Verdana" w:hAnsi="Verdana"/>
          <w:color w:val="424242"/>
          <w:sz w:val="21"/>
          <w:szCs w:val="21"/>
        </w:rPr>
        <w:t>открыта для подписания ее всеми государствами.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47</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Настоящая</w:t>
      </w:r>
      <w:r>
        <w:rPr>
          <w:rStyle w:val="apple-converted-space"/>
          <w:rFonts w:ascii="Verdana" w:hAnsi="Verdana"/>
          <w:color w:val="424242"/>
          <w:sz w:val="21"/>
          <w:szCs w:val="21"/>
        </w:rPr>
        <w:t> </w:t>
      </w:r>
      <w:hyperlink r:id="rId17" w:history="1">
        <w:r>
          <w:rPr>
            <w:rStyle w:val="a5"/>
            <w:rFonts w:ascii="Verdana" w:hAnsi="Verdana"/>
            <w:color w:val="0000CC"/>
            <w:sz w:val="21"/>
            <w:szCs w:val="21"/>
          </w:rPr>
          <w:t>Конвенция</w:t>
        </w:r>
      </w:hyperlink>
      <w:r>
        <w:rPr>
          <w:rStyle w:val="apple-converted-space"/>
          <w:rFonts w:ascii="Verdana" w:hAnsi="Verdana"/>
          <w:color w:val="424242"/>
          <w:sz w:val="21"/>
          <w:szCs w:val="21"/>
        </w:rPr>
        <w:t> </w:t>
      </w:r>
      <w:r>
        <w:rPr>
          <w:rFonts w:ascii="Verdana" w:hAnsi="Verdana"/>
          <w:color w:val="424242"/>
          <w:sz w:val="21"/>
          <w:szCs w:val="21"/>
        </w:rPr>
        <w:t>подлежит ратификации. Ратификационные грамоты сдаются на хранение Генеральному секретарю Организации Объединенных Наций.</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48</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Настоящая</w:t>
      </w:r>
      <w:r>
        <w:rPr>
          <w:rStyle w:val="apple-converted-space"/>
          <w:rFonts w:ascii="Verdana" w:hAnsi="Verdana"/>
          <w:color w:val="424242"/>
          <w:sz w:val="21"/>
          <w:szCs w:val="21"/>
        </w:rPr>
        <w:t> </w:t>
      </w:r>
      <w:hyperlink r:id="rId18" w:history="1">
        <w:r>
          <w:rPr>
            <w:rStyle w:val="a5"/>
            <w:rFonts w:ascii="Verdana" w:hAnsi="Verdana"/>
            <w:color w:val="0000CC"/>
            <w:sz w:val="21"/>
            <w:szCs w:val="21"/>
          </w:rPr>
          <w:t>Конвенция</w:t>
        </w:r>
      </w:hyperlink>
      <w:r>
        <w:rPr>
          <w:rStyle w:val="apple-converted-space"/>
          <w:rFonts w:ascii="Verdana" w:hAnsi="Verdana"/>
          <w:color w:val="424242"/>
          <w:sz w:val="21"/>
          <w:szCs w:val="21"/>
        </w:rPr>
        <w:t> </w:t>
      </w:r>
      <w:r>
        <w:rPr>
          <w:rFonts w:ascii="Verdana" w:hAnsi="Verdana"/>
          <w:color w:val="424242"/>
          <w:sz w:val="21"/>
          <w:szCs w:val="21"/>
        </w:rPr>
        <w:t>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49</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Настоящая</w:t>
      </w:r>
      <w:r>
        <w:rPr>
          <w:rStyle w:val="apple-converted-space"/>
          <w:rFonts w:ascii="Verdana" w:hAnsi="Verdana"/>
          <w:color w:val="424242"/>
          <w:sz w:val="21"/>
          <w:szCs w:val="21"/>
        </w:rPr>
        <w:t> </w:t>
      </w:r>
      <w:hyperlink r:id="rId19" w:history="1">
        <w:r>
          <w:rPr>
            <w:rStyle w:val="a5"/>
            <w:rFonts w:ascii="Verdana" w:hAnsi="Verdana"/>
            <w:color w:val="0000CC"/>
            <w:sz w:val="21"/>
            <w:szCs w:val="21"/>
          </w:rPr>
          <w:t>Конвенция</w:t>
        </w:r>
      </w:hyperlink>
      <w:r>
        <w:rPr>
          <w:rStyle w:val="apple-converted-space"/>
          <w:rFonts w:ascii="Verdana" w:hAnsi="Verdana"/>
          <w:color w:val="424242"/>
          <w:sz w:val="21"/>
          <w:szCs w:val="21"/>
        </w:rPr>
        <w:t> </w:t>
      </w:r>
      <w:r>
        <w:rPr>
          <w:rFonts w:ascii="Verdana" w:hAnsi="Verdana"/>
          <w:color w:val="424242"/>
          <w:sz w:val="21"/>
          <w:szCs w:val="21"/>
        </w:rPr>
        <w:t>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w:t>
      </w:r>
      <w:r>
        <w:rPr>
          <w:rStyle w:val="apple-converted-space"/>
          <w:rFonts w:ascii="Verdana" w:hAnsi="Verdana"/>
          <w:color w:val="424242"/>
          <w:sz w:val="21"/>
          <w:szCs w:val="21"/>
        </w:rPr>
        <w:t> </w:t>
      </w:r>
      <w:hyperlink r:id="rId20" w:history="1">
        <w:r>
          <w:rPr>
            <w:rStyle w:val="a5"/>
            <w:rFonts w:ascii="Verdana" w:hAnsi="Verdana"/>
            <w:color w:val="0000CC"/>
            <w:sz w:val="21"/>
            <w:szCs w:val="21"/>
          </w:rPr>
          <w:t>Конвенция</w:t>
        </w:r>
      </w:hyperlink>
      <w:r>
        <w:rPr>
          <w:rStyle w:val="apple-converted-space"/>
          <w:rFonts w:ascii="Verdana" w:hAnsi="Verdana"/>
          <w:color w:val="424242"/>
          <w:sz w:val="21"/>
          <w:szCs w:val="21"/>
        </w:rPr>
        <w:t> </w:t>
      </w:r>
      <w:r>
        <w:rPr>
          <w:rFonts w:ascii="Verdana" w:hAnsi="Verdana"/>
          <w:color w:val="424242"/>
          <w:sz w:val="21"/>
          <w:szCs w:val="21"/>
        </w:rPr>
        <w:t>вступает в силу на тридцатый день после сдачи таким государством на хранение его ратификационной грамоты или документа о присоединении.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50</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 Любое государство-участник может предложить поправку и представить ее Генеральному секретарю Организации Объединенных Наций.</w:t>
      </w:r>
      <w:r>
        <w:rPr>
          <w:rStyle w:val="apple-converted-space"/>
          <w:rFonts w:ascii="Verdana" w:hAnsi="Verdana"/>
          <w:color w:val="424242"/>
          <w:sz w:val="21"/>
          <w:szCs w:val="21"/>
        </w:rPr>
        <w:t> </w:t>
      </w:r>
      <w:hyperlink r:id="rId21" w:history="1">
        <w:r>
          <w:rPr>
            <w:rStyle w:val="a5"/>
            <w:rFonts w:ascii="Verdana" w:hAnsi="Verdana"/>
            <w:color w:val="0000CC"/>
            <w:sz w:val="21"/>
            <w:szCs w:val="21"/>
          </w:rPr>
          <w:t xml:space="preserve">Генеральный </w:t>
        </w:r>
        <w:proofErr w:type="gramStart"/>
        <w:r>
          <w:rPr>
            <w:rStyle w:val="a5"/>
            <w:rFonts w:ascii="Verdana" w:hAnsi="Verdana"/>
            <w:color w:val="0000CC"/>
            <w:sz w:val="21"/>
            <w:szCs w:val="21"/>
          </w:rPr>
          <w:t>секретарь</w:t>
        </w:r>
        <w:proofErr w:type="gramEnd"/>
      </w:hyperlink>
      <w:r>
        <w:rPr>
          <w:rStyle w:val="apple-converted-space"/>
          <w:rFonts w:ascii="Verdana" w:hAnsi="Verdana"/>
          <w:color w:val="424242"/>
          <w:sz w:val="21"/>
          <w:szCs w:val="21"/>
        </w:rPr>
        <w:t> </w:t>
      </w:r>
      <w:r>
        <w:rPr>
          <w:rFonts w:ascii="Verdana" w:hAnsi="Verdana"/>
          <w:color w:val="424242"/>
          <w:sz w:val="21"/>
          <w:szCs w:val="21"/>
        </w:rPr>
        <w:t xml:space="preserve">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rFonts w:ascii="Verdana" w:hAnsi="Verdana"/>
          <w:color w:val="424242"/>
          <w:sz w:val="21"/>
          <w:szCs w:val="21"/>
        </w:rPr>
        <w:t>мере</w:t>
      </w:r>
      <w:proofErr w:type="gramEnd"/>
      <w:r>
        <w:rPr>
          <w:rFonts w:ascii="Verdana" w:hAnsi="Verdana"/>
          <w:color w:val="424242"/>
          <w:sz w:val="21"/>
          <w:szCs w:val="21"/>
        </w:rPr>
        <w:t xml:space="preserve"> одна треть государств-участников выскажется за такую конференцию,</w:t>
      </w:r>
      <w:r>
        <w:rPr>
          <w:rStyle w:val="apple-converted-space"/>
          <w:rFonts w:ascii="Verdana" w:hAnsi="Verdana"/>
          <w:color w:val="424242"/>
          <w:sz w:val="21"/>
          <w:szCs w:val="21"/>
        </w:rPr>
        <w:t> </w:t>
      </w:r>
      <w:hyperlink r:id="rId22" w:history="1">
        <w:r>
          <w:rPr>
            <w:rStyle w:val="a5"/>
            <w:rFonts w:ascii="Verdana" w:hAnsi="Verdana"/>
            <w:color w:val="0000CC"/>
            <w:sz w:val="21"/>
            <w:szCs w:val="21"/>
          </w:rPr>
          <w:t>Генеральный секретарь</w:t>
        </w:r>
      </w:hyperlink>
      <w:r>
        <w:rPr>
          <w:rStyle w:val="apple-converted-space"/>
          <w:rFonts w:ascii="Verdana" w:hAnsi="Verdana"/>
          <w:color w:val="424242"/>
          <w:sz w:val="21"/>
          <w:szCs w:val="21"/>
        </w:rPr>
        <w:t> </w:t>
      </w:r>
      <w:r>
        <w:rPr>
          <w:rFonts w:ascii="Verdana" w:hAnsi="Verdana"/>
          <w:color w:val="424242"/>
          <w:sz w:val="21"/>
          <w:szCs w:val="21"/>
        </w:rPr>
        <w:t xml:space="preserve">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w:t>
      </w:r>
      <w:r>
        <w:rPr>
          <w:rFonts w:ascii="Verdana" w:hAnsi="Verdana"/>
          <w:color w:val="424242"/>
          <w:sz w:val="21"/>
          <w:szCs w:val="21"/>
        </w:rPr>
        <w:lastRenderedPageBreak/>
        <w:t>голосовании на этой конференции, представляется Генеральной Ассамблее Организации Объединенных Наций на утверждение.</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 xml:space="preserve">2. Поправка, принятая в соответствии с пунктом 1 настоящей статьи, вступает в силу </w:t>
      </w:r>
      <w:proofErr w:type="gramStart"/>
      <w:r>
        <w:rPr>
          <w:rFonts w:ascii="Verdana" w:hAnsi="Verdana"/>
          <w:color w:val="424242"/>
          <w:sz w:val="21"/>
          <w:szCs w:val="21"/>
        </w:rPr>
        <w:t>по</w:t>
      </w:r>
      <w:proofErr w:type="gramEnd"/>
      <w:r>
        <w:rPr>
          <w:rFonts w:ascii="Verdana" w:hAnsi="Verdana"/>
          <w:color w:val="424242"/>
          <w:sz w:val="21"/>
          <w:szCs w:val="21"/>
        </w:rPr>
        <w:t xml:space="preserve"> </w:t>
      </w:r>
      <w:proofErr w:type="gramStart"/>
      <w:r>
        <w:rPr>
          <w:rFonts w:ascii="Verdana" w:hAnsi="Verdana"/>
          <w:color w:val="424242"/>
          <w:sz w:val="21"/>
          <w:szCs w:val="21"/>
        </w:rPr>
        <w:t>утверждении</w:t>
      </w:r>
      <w:proofErr w:type="gramEnd"/>
      <w:r>
        <w:rPr>
          <w:rFonts w:ascii="Verdana" w:hAnsi="Verdana"/>
          <w:color w:val="424242"/>
          <w:sz w:val="21"/>
          <w:szCs w:val="21"/>
        </w:rPr>
        <w:t xml:space="preserve"> ее Генеральной Ассамблеей Организации Объединенных Наций и принятия ее большинством в две трети государств-участников.</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51</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1.</w:t>
      </w:r>
      <w:r>
        <w:rPr>
          <w:rStyle w:val="apple-converted-space"/>
          <w:rFonts w:ascii="Verdana" w:hAnsi="Verdana"/>
          <w:color w:val="424242"/>
          <w:sz w:val="21"/>
          <w:szCs w:val="21"/>
        </w:rPr>
        <w:t> </w:t>
      </w:r>
      <w:hyperlink r:id="rId23" w:history="1">
        <w:r>
          <w:rPr>
            <w:rStyle w:val="a5"/>
            <w:rFonts w:ascii="Verdana" w:hAnsi="Verdana"/>
            <w:color w:val="0000CC"/>
            <w:sz w:val="21"/>
            <w:szCs w:val="21"/>
          </w:rPr>
          <w:t>Генеральный секретарь</w:t>
        </w:r>
      </w:hyperlink>
      <w:r>
        <w:rPr>
          <w:rStyle w:val="apple-converted-space"/>
          <w:rFonts w:ascii="Verdana" w:hAnsi="Verdana"/>
          <w:color w:val="424242"/>
          <w:sz w:val="21"/>
          <w:szCs w:val="21"/>
        </w:rPr>
        <w:t> </w:t>
      </w:r>
      <w:r>
        <w:rPr>
          <w:rFonts w:ascii="Verdana" w:hAnsi="Verdana"/>
          <w:color w:val="424242"/>
          <w:sz w:val="21"/>
          <w:szCs w:val="21"/>
        </w:rPr>
        <w:t>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2. Оговорка, не совместимая с целями и задачами настоящей Конвенции, не допускается.</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52</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53</w:t>
      </w:r>
    </w:p>
    <w:p w:rsidR="00980566" w:rsidRDefault="00381BE3" w:rsidP="00980566">
      <w:pPr>
        <w:pStyle w:val="a3"/>
        <w:spacing w:before="75" w:beforeAutospacing="0" w:after="75" w:afterAutospacing="0"/>
        <w:ind w:left="75" w:right="75"/>
        <w:rPr>
          <w:rFonts w:ascii="Verdana" w:hAnsi="Verdana"/>
          <w:color w:val="424242"/>
          <w:sz w:val="21"/>
          <w:szCs w:val="21"/>
        </w:rPr>
      </w:pPr>
      <w:hyperlink r:id="rId24" w:history="1">
        <w:r w:rsidR="00980566">
          <w:rPr>
            <w:rStyle w:val="a5"/>
            <w:rFonts w:ascii="Verdana" w:hAnsi="Verdana"/>
            <w:color w:val="0000CC"/>
            <w:sz w:val="21"/>
            <w:szCs w:val="21"/>
          </w:rPr>
          <w:t>Генеральный секретарь</w:t>
        </w:r>
      </w:hyperlink>
      <w:r w:rsidR="00980566">
        <w:rPr>
          <w:rStyle w:val="apple-converted-space"/>
          <w:rFonts w:ascii="Verdana" w:hAnsi="Verdana"/>
          <w:color w:val="424242"/>
          <w:sz w:val="21"/>
          <w:szCs w:val="21"/>
        </w:rPr>
        <w:t> </w:t>
      </w:r>
      <w:r w:rsidR="00980566">
        <w:rPr>
          <w:rFonts w:ascii="Verdana" w:hAnsi="Verdana"/>
          <w:color w:val="424242"/>
          <w:sz w:val="21"/>
          <w:szCs w:val="21"/>
        </w:rPr>
        <w:t>Организации Объединенных Наций назначается депозитарием настоящей конвенции.</w:t>
      </w:r>
    </w:p>
    <w:p w:rsidR="00980566" w:rsidRDefault="00980566" w:rsidP="00980566">
      <w:pPr>
        <w:pStyle w:val="a3"/>
        <w:spacing w:before="75" w:beforeAutospacing="0" w:after="75" w:afterAutospacing="0"/>
        <w:ind w:left="75" w:right="75"/>
        <w:jc w:val="center"/>
        <w:rPr>
          <w:rFonts w:ascii="Verdana" w:hAnsi="Verdana"/>
          <w:color w:val="424242"/>
          <w:sz w:val="21"/>
          <w:szCs w:val="21"/>
        </w:rPr>
      </w:pPr>
      <w:r>
        <w:rPr>
          <w:rStyle w:val="a4"/>
          <w:rFonts w:ascii="Verdana" w:hAnsi="Verdana"/>
          <w:color w:val="424242"/>
          <w:sz w:val="21"/>
          <w:szCs w:val="21"/>
        </w:rPr>
        <w:t>Статья 54</w:t>
      </w:r>
    </w:p>
    <w:p w:rsidR="00980566" w:rsidRDefault="00980566" w:rsidP="00980566">
      <w:pPr>
        <w:pStyle w:val="a3"/>
        <w:spacing w:before="75" w:beforeAutospacing="0" w:after="75" w:afterAutospacing="0"/>
        <w:ind w:left="75" w:right="75"/>
        <w:rPr>
          <w:rFonts w:ascii="Verdana" w:hAnsi="Verdana"/>
          <w:color w:val="424242"/>
          <w:sz w:val="21"/>
          <w:szCs w:val="21"/>
        </w:rPr>
      </w:pPr>
      <w:r>
        <w:rPr>
          <w:rFonts w:ascii="Verdana" w:hAnsi="Verdana"/>
          <w:color w:val="424242"/>
          <w:sz w:val="21"/>
          <w:szCs w:val="21"/>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722EC6" w:rsidRDefault="00381BE3"/>
    <w:sectPr w:rsidR="0072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66"/>
    <w:rsid w:val="00021F1C"/>
    <w:rsid w:val="00381BE3"/>
    <w:rsid w:val="008F1656"/>
    <w:rsid w:val="0098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566"/>
    <w:rPr>
      <w:b/>
      <w:bCs/>
    </w:rPr>
  </w:style>
  <w:style w:type="character" w:customStyle="1" w:styleId="apple-converted-space">
    <w:name w:val="apple-converted-space"/>
    <w:basedOn w:val="a0"/>
    <w:rsid w:val="00980566"/>
  </w:style>
  <w:style w:type="character" w:styleId="a5">
    <w:name w:val="Hyperlink"/>
    <w:basedOn w:val="a0"/>
    <w:uiPriority w:val="99"/>
    <w:semiHidden/>
    <w:unhideWhenUsed/>
    <w:rsid w:val="009805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566"/>
    <w:rPr>
      <w:b/>
      <w:bCs/>
    </w:rPr>
  </w:style>
  <w:style w:type="character" w:customStyle="1" w:styleId="apple-converted-space">
    <w:name w:val="apple-converted-space"/>
    <w:basedOn w:val="a0"/>
    <w:rsid w:val="00980566"/>
  </w:style>
  <w:style w:type="character" w:styleId="a5">
    <w:name w:val="Hyperlink"/>
    <w:basedOn w:val="a0"/>
    <w:uiPriority w:val="99"/>
    <w:semiHidden/>
    <w:unhideWhenUsed/>
    <w:rsid w:val="00980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ntions.ru/dictionary.php?letter=11&amp;word=431" TargetMode="External"/><Relationship Id="rId13" Type="http://schemas.openxmlformats.org/officeDocument/2006/relationships/hyperlink" Target="http://www.conventions.ru/dictionary.php?letter=4&amp;word=409" TargetMode="External"/><Relationship Id="rId18" Type="http://schemas.openxmlformats.org/officeDocument/2006/relationships/hyperlink" Target="http://www.conventions.ru/dictionary.php?letter=10&amp;word=2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ventions.ru/dictionary.php?letter=4&amp;word=409" TargetMode="External"/><Relationship Id="rId7" Type="http://schemas.openxmlformats.org/officeDocument/2006/relationships/hyperlink" Target="http://www.conventions.ru/dictionary.php?letter=11&amp;word=431" TargetMode="External"/><Relationship Id="rId12" Type="http://schemas.openxmlformats.org/officeDocument/2006/relationships/hyperlink" Target="http://www.conventions.ru/dictionary.php?letter=4&amp;word=409" TargetMode="External"/><Relationship Id="rId17" Type="http://schemas.openxmlformats.org/officeDocument/2006/relationships/hyperlink" Target="http://www.conventions.ru/dictionary.php?letter=10&amp;word=22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ventions.ru/dictionary.php?letter=10&amp;word=221" TargetMode="External"/><Relationship Id="rId20" Type="http://schemas.openxmlformats.org/officeDocument/2006/relationships/hyperlink" Target="http://www.conventions.ru/dictionary.php?letter=10&amp;word=221" TargetMode="External"/><Relationship Id="rId1" Type="http://schemas.openxmlformats.org/officeDocument/2006/relationships/styles" Target="styles.xml"/><Relationship Id="rId6" Type="http://schemas.openxmlformats.org/officeDocument/2006/relationships/hyperlink" Target="http://www.conventions.ru/dictionary.php?letter=4&amp;word=48" TargetMode="External"/><Relationship Id="rId11" Type="http://schemas.openxmlformats.org/officeDocument/2006/relationships/hyperlink" Target="http://www.conventions.ru/dictionary.php?letter=11&amp;word=431" TargetMode="External"/><Relationship Id="rId24" Type="http://schemas.openxmlformats.org/officeDocument/2006/relationships/hyperlink" Target="http://www.conventions.ru/dictionary.php?letter=4&amp;word=409" TargetMode="External"/><Relationship Id="rId5" Type="http://schemas.openxmlformats.org/officeDocument/2006/relationships/hyperlink" Target="http://www.conventions.ru/dictionary.php?letter=4&amp;word=48" TargetMode="External"/><Relationship Id="rId15" Type="http://schemas.openxmlformats.org/officeDocument/2006/relationships/hyperlink" Target="http://www.conventions.ru/dictionary.php?letter=17&amp;word=248" TargetMode="External"/><Relationship Id="rId23" Type="http://schemas.openxmlformats.org/officeDocument/2006/relationships/hyperlink" Target="http://www.conventions.ru/dictionary.php?letter=4&amp;word=409" TargetMode="External"/><Relationship Id="rId10" Type="http://schemas.openxmlformats.org/officeDocument/2006/relationships/hyperlink" Target="http://www.conventions.ru/dictionary.php?letter=4&amp;word=48" TargetMode="External"/><Relationship Id="rId19" Type="http://schemas.openxmlformats.org/officeDocument/2006/relationships/hyperlink" Target="http://www.conventions.ru/dictionary.php?letter=10&amp;word=221" TargetMode="External"/><Relationship Id="rId4" Type="http://schemas.openxmlformats.org/officeDocument/2006/relationships/webSettings" Target="webSettings.xml"/><Relationship Id="rId9" Type="http://schemas.openxmlformats.org/officeDocument/2006/relationships/hyperlink" Target="http://www.conventions.ru/dictionary.php?letter=4&amp;word=48" TargetMode="External"/><Relationship Id="rId14" Type="http://schemas.openxmlformats.org/officeDocument/2006/relationships/hyperlink" Target="http://www.conventions.ru/dictionary.php?letter=4&amp;word=409" TargetMode="External"/><Relationship Id="rId22" Type="http://schemas.openxmlformats.org/officeDocument/2006/relationships/hyperlink" Target="http://www.conventions.ru/dictionary.php?letter=4&amp;word=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7024</Words>
  <Characters>40042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Довольный пользователь Microsoft Office</cp:lastModifiedBy>
  <cp:revision>2</cp:revision>
  <dcterms:created xsi:type="dcterms:W3CDTF">2013-08-23T20:17:00Z</dcterms:created>
  <dcterms:modified xsi:type="dcterms:W3CDTF">2013-08-23T20:49:00Z</dcterms:modified>
</cp:coreProperties>
</file>