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F56">
        <w:rPr>
          <w:rFonts w:ascii="Georgia" w:eastAsia="Times New Roman" w:hAnsi="Georgia" w:cs="Times New Roman"/>
          <w:b/>
          <w:bCs/>
          <w:color w:val="336666"/>
          <w:lang w:eastAsia="ru-RU"/>
        </w:rPr>
        <w:t>Секретик</w:t>
      </w:r>
      <w:proofErr w:type="spellEnd"/>
      <w:r w:rsidRPr="009F7F56">
        <w:rPr>
          <w:rFonts w:ascii="Georgia" w:eastAsia="Times New Roman" w:hAnsi="Georgia" w:cs="Times New Roman"/>
          <w:b/>
          <w:bCs/>
          <w:color w:val="336666"/>
          <w:lang w:eastAsia="ru-RU"/>
        </w:rPr>
        <w:t xml:space="preserve"> № 2</w:t>
      </w:r>
      <w:r w:rsidRPr="009F7F56">
        <w:rPr>
          <w:rFonts w:ascii="Georgia" w:eastAsia="Times New Roman" w:hAnsi="Georgia" w:cs="Times New Roman"/>
          <w:color w:val="FF0000"/>
          <w:sz w:val="25"/>
          <w:szCs w:val="25"/>
          <w:lang w:eastAsia="ru-RU"/>
        </w:rPr>
        <w:t xml:space="preserve">    </w:t>
      </w:r>
      <w:r w:rsidRPr="009F7F56">
        <w:rPr>
          <w:rFonts w:ascii="Georgia" w:eastAsia="Times New Roman" w:hAnsi="Georgia" w:cs="Times New Roman"/>
          <w:b/>
          <w:bCs/>
          <w:color w:val="FF0000"/>
          <w:sz w:val="25"/>
          <w:lang w:eastAsia="ru-RU"/>
        </w:rPr>
        <w:t>«Семейный досуг»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 Ребенок отправился с мамой на кухню, здесь он будет общаться с мамой, приобщаться к процессу приготовления пищи, и овладевать новыми умениями и навыками, что будет весьма необходимо в дальнейшем, как девочкам, так и мальчикам.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      </w:t>
      </w:r>
      <w:r>
        <w:rPr>
          <w:rFonts w:ascii="Georgia" w:eastAsia="Times New Roman" w:hAnsi="Georgia" w:cs="Times New Roman"/>
          <w:noProof/>
          <w:color w:val="336666"/>
          <w:sz w:val="25"/>
          <w:szCs w:val="25"/>
          <w:lang w:eastAsia="ru-RU"/>
        </w:rPr>
        <w:drawing>
          <wp:inline distT="0" distB="0" distL="0" distR="0">
            <wp:extent cx="2857500" cy="2084070"/>
            <wp:effectExtent l="19050" t="0" r="0" b="0"/>
            <wp:docPr id="1" name="Рисунок 1" descr="http://mdou12.edu.yar.ru/images/images/igri_na_kuhne_2_w300_h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.edu.yar.ru/images/images/igri_na_kuhne_2_w300_h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Но начнем с малого и простого,  берем «сухие материалы»: разные виды круп (рис, пшено, горох), смешиваем их на подносе, даем ребенку возможность посмотреть, потрогать, </w:t>
      </w:r>
      <w:proofErr w:type="spellStart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вообщем</w:t>
      </w:r>
      <w:proofErr w:type="spellEnd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 ознакомиться.</w:t>
      </w:r>
      <w:proofErr w:type="gramEnd"/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Далее даем ребенку задания, чтобы игра и обучение шли рука об руку.</w:t>
      </w:r>
    </w:p>
    <w:p w:rsidR="009F7F56" w:rsidRPr="009F7F56" w:rsidRDefault="009F7F56" w:rsidP="009F7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Игра «Знакомство» – набрать крупу в ладонь, высыпать сквозь пальцы, насыпать в подготовленную емкость. Обратите внимание ребенка на умение определять цвет, форму, величину данных материалов.</w:t>
      </w:r>
    </w:p>
    <w:p w:rsidR="009F7F56" w:rsidRPr="009F7F56" w:rsidRDefault="009F7F56" w:rsidP="009F7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Игра «Золушка» – перебрать крупу.</w:t>
      </w:r>
    </w:p>
    <w:p w:rsidR="009F7F56" w:rsidRPr="009F7F56" w:rsidRDefault="009F7F56" w:rsidP="009F7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Игра «Творчество» – используя крупу, нарисуй «дорожку», «елочку», «домик», «фигурку человека» и т.д.</w:t>
      </w:r>
      <w:proofErr w:type="gramEnd"/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  Данные задания не только развивают мелкую моторику рук, но и приобщают  ребенка  к основному процессу приготовления пищи.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Далее будет очень хорошо, если эстафета внимания к ребенку перейдет к папе. Ребенок переместиться из кухни и плавно сменит деятельность. С папой можно активно подвигаться в веселой физкультминутке.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  Для того</w:t>
      </w:r>
      <w:proofErr w:type="gramStart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,</w:t>
      </w:r>
      <w:proofErr w:type="gramEnd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 чтобы сформировать положительный эмоциональный контакт с ребенком, а также  развить мимику, выразительность движений, можно поиграть в звукоподражания героям знакомой сказки. Полезно это делать в виде диалога, разыграть сценку. Как правило, такие занятия проходят увлекательно и весело. Да и взрослым будет полезно переключиться, и окунуться в мир сказочного детства.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  Незаметно прошло время, а тут  и ужин готов, пора подкрепиться!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После ужина можно вместе с ребенком почитать книжку, а после просмотра телепередачи «Спокойной ночи, малыши!» подготовиться ко сну.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lastRenderedPageBreak/>
        <w:t>Эти простые рекомендации существенно помогут вам организовать досуг и  развить  вашего ребенка.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                  </w:t>
      </w:r>
      <w:r w:rsidRPr="009F7F56">
        <w:rPr>
          <w:rFonts w:ascii="Georgia" w:eastAsia="Times New Roman" w:hAnsi="Georgia" w:cs="Times New Roman"/>
          <w:i/>
          <w:iCs/>
          <w:color w:val="336666"/>
          <w:sz w:val="25"/>
          <w:lang w:eastAsia="ru-RU"/>
        </w:rPr>
        <w:t>Итак, дорогие родители, возьмите себе на заметку.</w:t>
      </w:r>
    </w:p>
    <w:p w:rsidR="009F7F56" w:rsidRPr="009F7F56" w:rsidRDefault="009F7F56" w:rsidP="009F7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Установить положительный эмоциональный контакт с ребенком и развить мелкую моторику рук помогут совместные незатейливые игры на кухне.</w:t>
      </w:r>
    </w:p>
    <w:p w:rsidR="009F7F56" w:rsidRPr="009F7F56" w:rsidRDefault="009F7F56" w:rsidP="009F7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Развить у ребенка творческие способности возможно и дома, разыграв с родителями знакомую сказку.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Вот сделан еще один шаг в познание внутреннего мира   вашего малыша.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Продолжение следует…</w:t>
      </w:r>
    </w:p>
    <w:p w:rsidR="00B0687D" w:rsidRDefault="00B0687D"/>
    <w:sectPr w:rsidR="00B0687D" w:rsidSect="00B0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4A62"/>
    <w:multiLevelType w:val="multilevel"/>
    <w:tmpl w:val="B316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A1643"/>
    <w:multiLevelType w:val="multilevel"/>
    <w:tmpl w:val="7DA2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7F56"/>
    <w:rsid w:val="009F7F56"/>
    <w:rsid w:val="00B0687D"/>
    <w:rsid w:val="00C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F56"/>
    <w:rPr>
      <w:b/>
      <w:bCs/>
    </w:rPr>
  </w:style>
  <w:style w:type="character" w:styleId="a5">
    <w:name w:val="Emphasis"/>
    <w:basedOn w:val="a0"/>
    <w:uiPriority w:val="20"/>
    <w:qFormat/>
    <w:rsid w:val="009F7F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2016-08-25T10:05:00Z</dcterms:created>
  <dcterms:modified xsi:type="dcterms:W3CDTF">2016-08-25T10:05:00Z</dcterms:modified>
</cp:coreProperties>
</file>